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3BD7" w14:textId="77777777" w:rsidR="0013573D" w:rsidRPr="00F36478" w:rsidRDefault="00F36478" w:rsidP="00FA1B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6478">
        <w:rPr>
          <w:b/>
          <w:sz w:val="28"/>
          <w:szCs w:val="28"/>
        </w:rPr>
        <w:t>ПРОЕКТ ПРОГРАММЫ МЕРОПРИЯТИЙ «АВТОМЕТХИМ» И «ТЕХНО-ДИАЛОГ» НА 2020 ГОД.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660"/>
        <w:gridCol w:w="3278"/>
        <w:gridCol w:w="3814"/>
      </w:tblGrid>
      <w:tr w:rsidR="00FA1B23" w14:paraId="28C0C9AC" w14:textId="77777777" w:rsidTr="00FA1B23">
        <w:tc>
          <w:tcPr>
            <w:tcW w:w="534" w:type="dxa"/>
          </w:tcPr>
          <w:p w14:paraId="14388E0F" w14:textId="77777777" w:rsidR="00FA1B23" w:rsidRDefault="00FA1B23">
            <w:r>
              <w:t>п/п</w:t>
            </w:r>
          </w:p>
        </w:tc>
        <w:tc>
          <w:tcPr>
            <w:tcW w:w="1984" w:type="dxa"/>
          </w:tcPr>
          <w:p w14:paraId="58AE9EF4" w14:textId="77777777" w:rsidR="00FA1B23" w:rsidRDefault="00FA1B23">
            <w:r>
              <w:t>Дата/месяц проведения</w:t>
            </w:r>
          </w:p>
        </w:tc>
        <w:tc>
          <w:tcPr>
            <w:tcW w:w="4660" w:type="dxa"/>
          </w:tcPr>
          <w:p w14:paraId="3E14D7C0" w14:textId="77777777" w:rsidR="00FA1B23" w:rsidRDefault="00FA1B23">
            <w:r>
              <w:t>Предполагаемая тема</w:t>
            </w:r>
          </w:p>
        </w:tc>
        <w:tc>
          <w:tcPr>
            <w:tcW w:w="3278" w:type="dxa"/>
          </w:tcPr>
          <w:p w14:paraId="40A5A3D0" w14:textId="77777777" w:rsidR="00FA1B23" w:rsidRDefault="00FA1B23">
            <w:r>
              <w:t>Место проведения</w:t>
            </w:r>
          </w:p>
        </w:tc>
        <w:tc>
          <w:tcPr>
            <w:tcW w:w="3814" w:type="dxa"/>
          </w:tcPr>
          <w:p w14:paraId="2D8A2BD8" w14:textId="77777777" w:rsidR="00FA1B23" w:rsidRDefault="00FA1B23">
            <w:r>
              <w:t>Примечание/пожелание</w:t>
            </w:r>
          </w:p>
        </w:tc>
      </w:tr>
      <w:tr w:rsidR="00FA1B23" w14:paraId="6BAA24A4" w14:textId="77777777" w:rsidTr="00FA1B23">
        <w:tc>
          <w:tcPr>
            <w:tcW w:w="534" w:type="dxa"/>
          </w:tcPr>
          <w:p w14:paraId="07059AEA" w14:textId="77777777" w:rsidR="00FA1B23" w:rsidRDefault="00FA1B23" w:rsidP="00521C0D">
            <w:r>
              <w:t>1</w:t>
            </w:r>
          </w:p>
        </w:tc>
        <w:tc>
          <w:tcPr>
            <w:tcW w:w="1984" w:type="dxa"/>
          </w:tcPr>
          <w:p w14:paraId="7D14A4CC" w14:textId="77777777" w:rsidR="00FA1B23" w:rsidRDefault="00FA1B23" w:rsidP="00521C0D">
            <w:r>
              <w:t xml:space="preserve">ФЕВРАЛЬ </w:t>
            </w:r>
          </w:p>
          <w:p w14:paraId="1C03233E" w14:textId="77777777" w:rsidR="00FA1B23" w:rsidRDefault="00FA1B23"/>
        </w:tc>
        <w:tc>
          <w:tcPr>
            <w:tcW w:w="4660" w:type="dxa"/>
          </w:tcPr>
          <w:p w14:paraId="3F6BC230" w14:textId="77777777" w:rsidR="00FA1B23" w:rsidRPr="00FA1B23" w:rsidRDefault="00FA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«Новые технологии и оборудование для ТЭК»</w:t>
            </w:r>
          </w:p>
        </w:tc>
        <w:tc>
          <w:tcPr>
            <w:tcW w:w="3278" w:type="dxa"/>
          </w:tcPr>
          <w:p w14:paraId="24057BEA" w14:textId="77777777" w:rsidR="00FA1B23" w:rsidRDefault="00FA1B23" w:rsidP="00521C0D">
            <w:r>
              <w:t>Республика КОМИ Лукойл (Усинск/Ухта/Нарьян-Мар, место проведение согласовывается в январе)</w:t>
            </w:r>
          </w:p>
          <w:p w14:paraId="016F76A2" w14:textId="77777777" w:rsidR="00FA1B23" w:rsidRDefault="00FA1B23"/>
        </w:tc>
        <w:tc>
          <w:tcPr>
            <w:tcW w:w="3814" w:type="dxa"/>
          </w:tcPr>
          <w:p w14:paraId="2C26E84A" w14:textId="77777777" w:rsidR="00FA1B23" w:rsidRDefault="00FA1B23" w:rsidP="00521C0D"/>
        </w:tc>
      </w:tr>
      <w:tr w:rsidR="00FA1B23" w14:paraId="77DA92F1" w14:textId="77777777" w:rsidTr="00FA1B23">
        <w:tc>
          <w:tcPr>
            <w:tcW w:w="534" w:type="dxa"/>
          </w:tcPr>
          <w:p w14:paraId="794C9109" w14:textId="77777777" w:rsidR="00FA1B23" w:rsidRDefault="00FA1B23">
            <w:r>
              <w:t>2</w:t>
            </w:r>
          </w:p>
        </w:tc>
        <w:tc>
          <w:tcPr>
            <w:tcW w:w="1984" w:type="dxa"/>
          </w:tcPr>
          <w:p w14:paraId="09650C9F" w14:textId="77777777" w:rsidR="00FA1B23" w:rsidRDefault="00FA1B23">
            <w:r>
              <w:t xml:space="preserve">МАРТ </w:t>
            </w:r>
          </w:p>
        </w:tc>
        <w:tc>
          <w:tcPr>
            <w:tcW w:w="4660" w:type="dxa"/>
          </w:tcPr>
          <w:p w14:paraId="04A1D71A" w14:textId="77777777" w:rsidR="00FA1B23" w:rsidRPr="00FA1B23" w:rsidRDefault="00FA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ПАО «</w:t>
            </w:r>
            <w:proofErr w:type="spellStart"/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Сибур</w:t>
            </w:r>
            <w:proofErr w:type="spellEnd"/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 w:rsidRPr="00FA1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«Импортозамещение, Цифровизация, Индустрия 4.0»</w:t>
            </w:r>
          </w:p>
        </w:tc>
        <w:tc>
          <w:tcPr>
            <w:tcW w:w="3278" w:type="dxa"/>
          </w:tcPr>
          <w:p w14:paraId="4FC5C1C8" w14:textId="77777777" w:rsidR="00FA1B23" w:rsidRDefault="00FA1B23">
            <w:r>
              <w:t>Тюмень</w:t>
            </w:r>
          </w:p>
        </w:tc>
        <w:tc>
          <w:tcPr>
            <w:tcW w:w="3814" w:type="dxa"/>
          </w:tcPr>
          <w:p w14:paraId="70A7FE7A" w14:textId="77777777" w:rsidR="00FA1B23" w:rsidRDefault="00FA1B23"/>
        </w:tc>
      </w:tr>
      <w:tr w:rsidR="00FA1B23" w14:paraId="3CCB79A0" w14:textId="77777777" w:rsidTr="00FA1B23">
        <w:tc>
          <w:tcPr>
            <w:tcW w:w="534" w:type="dxa"/>
          </w:tcPr>
          <w:p w14:paraId="174414E0" w14:textId="77777777" w:rsidR="00FA1B23" w:rsidRDefault="00FA1B23">
            <w:r>
              <w:t>3</w:t>
            </w:r>
          </w:p>
        </w:tc>
        <w:tc>
          <w:tcPr>
            <w:tcW w:w="1984" w:type="dxa"/>
          </w:tcPr>
          <w:p w14:paraId="29E18974" w14:textId="77777777" w:rsidR="00FA1B23" w:rsidRDefault="00FA1B23" w:rsidP="00521C0D">
            <w:r>
              <w:t>Начало АПРЕЛЯ</w:t>
            </w:r>
          </w:p>
        </w:tc>
        <w:tc>
          <w:tcPr>
            <w:tcW w:w="4660" w:type="dxa"/>
          </w:tcPr>
          <w:p w14:paraId="4C62E3D5" w14:textId="77777777" w:rsidR="00FA1B23" w:rsidRPr="00FA1B23" w:rsidRDefault="00FA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«219-ФЗ. Практические решения по реализации закона»</w:t>
            </w:r>
          </w:p>
        </w:tc>
        <w:tc>
          <w:tcPr>
            <w:tcW w:w="3278" w:type="dxa"/>
          </w:tcPr>
          <w:p w14:paraId="08CB412B" w14:textId="77777777" w:rsidR="00FA1B23" w:rsidRDefault="00FA1B23">
            <w:r>
              <w:t>Красноярск</w:t>
            </w:r>
          </w:p>
        </w:tc>
        <w:tc>
          <w:tcPr>
            <w:tcW w:w="3814" w:type="dxa"/>
          </w:tcPr>
          <w:p w14:paraId="788FB97A" w14:textId="77777777" w:rsidR="00FA1B23" w:rsidRDefault="00FA1B23"/>
        </w:tc>
      </w:tr>
      <w:tr w:rsidR="00FA1B23" w14:paraId="387C70AC" w14:textId="77777777" w:rsidTr="00FA1B23">
        <w:tc>
          <w:tcPr>
            <w:tcW w:w="534" w:type="dxa"/>
          </w:tcPr>
          <w:p w14:paraId="6505D626" w14:textId="77777777" w:rsidR="00FA1B23" w:rsidRDefault="00FA1B23">
            <w:r>
              <w:t>4</w:t>
            </w:r>
          </w:p>
        </w:tc>
        <w:tc>
          <w:tcPr>
            <w:tcW w:w="1984" w:type="dxa"/>
          </w:tcPr>
          <w:p w14:paraId="2BF566A4" w14:textId="77777777" w:rsidR="00FA1B23" w:rsidRDefault="00FA1B23">
            <w:r>
              <w:t>АПРЕЛЬ</w:t>
            </w:r>
          </w:p>
        </w:tc>
        <w:tc>
          <w:tcPr>
            <w:tcW w:w="4660" w:type="dxa"/>
          </w:tcPr>
          <w:p w14:paraId="006F7E91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Законодательная метрология</w:t>
            </w:r>
            <w:r w:rsidR="00F36478">
              <w:rPr>
                <w:rFonts w:ascii="Times New Roman" w:hAnsi="Times New Roman" w:cs="Times New Roman"/>
                <w:b/>
                <w:sz w:val="28"/>
                <w:szCs w:val="28"/>
              </w:rPr>
              <w:t>»*</w:t>
            </w:r>
          </w:p>
        </w:tc>
        <w:tc>
          <w:tcPr>
            <w:tcW w:w="3278" w:type="dxa"/>
          </w:tcPr>
          <w:p w14:paraId="5057441C" w14:textId="77777777" w:rsidR="00FA1B23" w:rsidRDefault="00FA1B23">
            <w:r>
              <w:t>Москва</w:t>
            </w:r>
          </w:p>
        </w:tc>
        <w:tc>
          <w:tcPr>
            <w:tcW w:w="3814" w:type="dxa"/>
          </w:tcPr>
          <w:p w14:paraId="3EDCD24C" w14:textId="77777777" w:rsidR="00FA1B23" w:rsidRDefault="00FA1B23"/>
        </w:tc>
      </w:tr>
      <w:tr w:rsidR="00FA1B23" w14:paraId="38248386" w14:textId="77777777" w:rsidTr="00FA1B23">
        <w:tc>
          <w:tcPr>
            <w:tcW w:w="534" w:type="dxa"/>
          </w:tcPr>
          <w:p w14:paraId="18FB3FC4" w14:textId="77777777" w:rsidR="00FA1B23" w:rsidRDefault="00FA1B23">
            <w:r>
              <w:t>5</w:t>
            </w:r>
          </w:p>
        </w:tc>
        <w:tc>
          <w:tcPr>
            <w:tcW w:w="1984" w:type="dxa"/>
          </w:tcPr>
          <w:p w14:paraId="79CA0E67" w14:textId="77777777" w:rsidR="00FA1B23" w:rsidRDefault="00FA1B23">
            <w:r>
              <w:t>Середина АПРЕЛЯ</w:t>
            </w:r>
          </w:p>
        </w:tc>
        <w:tc>
          <w:tcPr>
            <w:tcW w:w="4660" w:type="dxa"/>
          </w:tcPr>
          <w:p w14:paraId="57977B34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Совет Главных Метрологов ПАО «Лукойл»</w:t>
            </w:r>
          </w:p>
        </w:tc>
        <w:tc>
          <w:tcPr>
            <w:tcW w:w="3278" w:type="dxa"/>
          </w:tcPr>
          <w:p w14:paraId="695E6868" w14:textId="77777777" w:rsidR="00FA1B23" w:rsidRDefault="00FA1B23">
            <w:r>
              <w:t>Москва</w:t>
            </w:r>
          </w:p>
        </w:tc>
        <w:tc>
          <w:tcPr>
            <w:tcW w:w="3814" w:type="dxa"/>
          </w:tcPr>
          <w:p w14:paraId="65D85AE9" w14:textId="77777777" w:rsidR="00FA1B23" w:rsidRDefault="00FA1B23"/>
        </w:tc>
      </w:tr>
      <w:tr w:rsidR="00FA1B23" w14:paraId="517A456F" w14:textId="77777777" w:rsidTr="00FA1B23">
        <w:tc>
          <w:tcPr>
            <w:tcW w:w="534" w:type="dxa"/>
          </w:tcPr>
          <w:p w14:paraId="6BD66E37" w14:textId="77777777" w:rsidR="00FA1B23" w:rsidRDefault="00FA1B23">
            <w:r>
              <w:t>6</w:t>
            </w:r>
          </w:p>
        </w:tc>
        <w:tc>
          <w:tcPr>
            <w:tcW w:w="1984" w:type="dxa"/>
          </w:tcPr>
          <w:p w14:paraId="1C4F1936" w14:textId="77777777" w:rsidR="00FA1B23" w:rsidRDefault="00FA1B23">
            <w:r>
              <w:t>Середина АПРЕЛЯ</w:t>
            </w:r>
          </w:p>
        </w:tc>
        <w:tc>
          <w:tcPr>
            <w:tcW w:w="4660" w:type="dxa"/>
          </w:tcPr>
          <w:p w14:paraId="2186EF61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Совет Главных Метрологов ПАО «Газпром Нефть»</w:t>
            </w:r>
          </w:p>
        </w:tc>
        <w:tc>
          <w:tcPr>
            <w:tcW w:w="3278" w:type="dxa"/>
          </w:tcPr>
          <w:p w14:paraId="509A3002" w14:textId="77777777" w:rsidR="00FA1B23" w:rsidRDefault="00FA1B23">
            <w:r>
              <w:t>Москва</w:t>
            </w:r>
          </w:p>
        </w:tc>
        <w:tc>
          <w:tcPr>
            <w:tcW w:w="3814" w:type="dxa"/>
          </w:tcPr>
          <w:p w14:paraId="4630996A" w14:textId="77777777" w:rsidR="00FA1B23" w:rsidRDefault="00FA1B23"/>
        </w:tc>
      </w:tr>
      <w:tr w:rsidR="00FA1B23" w14:paraId="4036F174" w14:textId="77777777" w:rsidTr="00FA1B23">
        <w:tc>
          <w:tcPr>
            <w:tcW w:w="534" w:type="dxa"/>
          </w:tcPr>
          <w:p w14:paraId="5AC68991" w14:textId="77777777" w:rsidR="00FA1B23" w:rsidRDefault="00FA1B23">
            <w:r>
              <w:t>7</w:t>
            </w:r>
          </w:p>
        </w:tc>
        <w:tc>
          <w:tcPr>
            <w:tcW w:w="1984" w:type="dxa"/>
          </w:tcPr>
          <w:p w14:paraId="0D985C24" w14:textId="77777777" w:rsidR="00FA1B23" w:rsidRDefault="00FA1B23">
            <w:r>
              <w:t xml:space="preserve">МАЙ </w:t>
            </w:r>
          </w:p>
        </w:tc>
        <w:tc>
          <w:tcPr>
            <w:tcW w:w="4660" w:type="dxa"/>
          </w:tcPr>
          <w:p w14:paraId="29138A1A" w14:textId="77777777" w:rsidR="00FA1B23" w:rsidRPr="00FA1B23" w:rsidRDefault="00FA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единства измерений, как основы развития курса на цифровизацию химико-технологического комплекса России»</w:t>
            </w:r>
            <w:r w:rsidR="00F3647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278" w:type="dxa"/>
          </w:tcPr>
          <w:p w14:paraId="6DA5C3AF" w14:textId="77777777" w:rsidR="00FA1B23" w:rsidRDefault="00FA1B23">
            <w:r>
              <w:t>Московская область</w:t>
            </w:r>
          </w:p>
        </w:tc>
        <w:tc>
          <w:tcPr>
            <w:tcW w:w="3814" w:type="dxa"/>
          </w:tcPr>
          <w:p w14:paraId="0B511247" w14:textId="77777777" w:rsidR="00FA1B23" w:rsidRDefault="00FA1B23"/>
        </w:tc>
      </w:tr>
      <w:tr w:rsidR="00FA1B23" w14:paraId="6692397F" w14:textId="77777777" w:rsidTr="00FA1B23">
        <w:tc>
          <w:tcPr>
            <w:tcW w:w="534" w:type="dxa"/>
          </w:tcPr>
          <w:p w14:paraId="16D9C9CF" w14:textId="77777777" w:rsidR="00FA1B23" w:rsidRDefault="00FA1B23">
            <w:r>
              <w:t>8</w:t>
            </w:r>
          </w:p>
        </w:tc>
        <w:tc>
          <w:tcPr>
            <w:tcW w:w="1984" w:type="dxa"/>
          </w:tcPr>
          <w:p w14:paraId="3C1FB56F" w14:textId="77777777" w:rsidR="00FA1B23" w:rsidRDefault="00FA1B23">
            <w:r>
              <w:t>ИЮЛЬ</w:t>
            </w:r>
          </w:p>
        </w:tc>
        <w:tc>
          <w:tcPr>
            <w:tcW w:w="4660" w:type="dxa"/>
          </w:tcPr>
          <w:p w14:paraId="278035BF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«Техническое регулирование, цифровизация и контроль выбросов для предприятий промышленности Самарского региона».</w:t>
            </w:r>
          </w:p>
        </w:tc>
        <w:tc>
          <w:tcPr>
            <w:tcW w:w="3278" w:type="dxa"/>
          </w:tcPr>
          <w:p w14:paraId="7C9AB2BB" w14:textId="77777777" w:rsidR="00FA1B23" w:rsidRDefault="00FA1B23" w:rsidP="0042075E">
            <w:r>
              <w:t>Самара/Тольятти/Новокуйбышевск</w:t>
            </w:r>
          </w:p>
        </w:tc>
        <w:tc>
          <w:tcPr>
            <w:tcW w:w="3814" w:type="dxa"/>
          </w:tcPr>
          <w:p w14:paraId="55C7A1AC" w14:textId="77777777" w:rsidR="00FA1B23" w:rsidRDefault="00FA1B23" w:rsidP="0042075E"/>
        </w:tc>
      </w:tr>
      <w:tr w:rsidR="00FA1B23" w14:paraId="0E848F95" w14:textId="77777777" w:rsidTr="00FA1B23">
        <w:tc>
          <w:tcPr>
            <w:tcW w:w="534" w:type="dxa"/>
          </w:tcPr>
          <w:p w14:paraId="12B49A33" w14:textId="77777777" w:rsidR="00FA1B23" w:rsidRDefault="00FA1B23">
            <w:r>
              <w:t>9</w:t>
            </w:r>
          </w:p>
        </w:tc>
        <w:tc>
          <w:tcPr>
            <w:tcW w:w="1984" w:type="dxa"/>
          </w:tcPr>
          <w:p w14:paraId="358C60EF" w14:textId="77777777" w:rsidR="00FA1B23" w:rsidRDefault="00FA1B23">
            <w:r>
              <w:t>АВГУСТ</w:t>
            </w:r>
          </w:p>
        </w:tc>
        <w:tc>
          <w:tcPr>
            <w:tcW w:w="4660" w:type="dxa"/>
          </w:tcPr>
          <w:p w14:paraId="656F7276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«Новые технологии и Обеспечение </w:t>
            </w:r>
            <w:r w:rsidRPr="00FA1B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Единства измерений в области автоматизации, экологии, безопасности производства и контроля качества выпускаемой продукции»</w:t>
            </w:r>
          </w:p>
        </w:tc>
        <w:tc>
          <w:tcPr>
            <w:tcW w:w="3278" w:type="dxa"/>
          </w:tcPr>
          <w:p w14:paraId="7F86F733" w14:textId="77777777" w:rsidR="00FA1B23" w:rsidRDefault="00FA1B23">
            <w:r>
              <w:lastRenderedPageBreak/>
              <w:t xml:space="preserve">Нижний </w:t>
            </w:r>
            <w:r>
              <w:lastRenderedPageBreak/>
              <w:t>Новгород/Кстово/Дзержинск</w:t>
            </w:r>
          </w:p>
        </w:tc>
        <w:tc>
          <w:tcPr>
            <w:tcW w:w="3814" w:type="dxa"/>
          </w:tcPr>
          <w:p w14:paraId="77C653AA" w14:textId="77777777" w:rsidR="00FA1B23" w:rsidRDefault="00FA1B23"/>
        </w:tc>
      </w:tr>
      <w:tr w:rsidR="00FA1B23" w14:paraId="3EF4BF58" w14:textId="77777777" w:rsidTr="00FA1B23">
        <w:tc>
          <w:tcPr>
            <w:tcW w:w="534" w:type="dxa"/>
          </w:tcPr>
          <w:p w14:paraId="0E84ED1F" w14:textId="77777777" w:rsidR="00FA1B23" w:rsidRDefault="00296864">
            <w:r>
              <w:t>10</w:t>
            </w:r>
          </w:p>
        </w:tc>
        <w:tc>
          <w:tcPr>
            <w:tcW w:w="1984" w:type="dxa"/>
          </w:tcPr>
          <w:p w14:paraId="1C897543" w14:textId="77777777" w:rsidR="00FA1B23" w:rsidRDefault="00FA1B23">
            <w:r>
              <w:t>СЕНТЯБРЬ</w:t>
            </w:r>
          </w:p>
        </w:tc>
        <w:tc>
          <w:tcPr>
            <w:tcW w:w="4660" w:type="dxa"/>
          </w:tcPr>
          <w:p w14:paraId="60644B41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«Экологическая и промышленная безопасность на предприятиях отрасли» ЭКОМЕТРОЛОГИЯ 2020г.</w:t>
            </w:r>
            <w:r w:rsidR="00F3647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278" w:type="dxa"/>
          </w:tcPr>
          <w:p w14:paraId="02A7D422" w14:textId="77777777" w:rsidR="00FA1B23" w:rsidRDefault="00FA1B23">
            <w:r>
              <w:t>Иркутск</w:t>
            </w:r>
          </w:p>
        </w:tc>
        <w:tc>
          <w:tcPr>
            <w:tcW w:w="3814" w:type="dxa"/>
          </w:tcPr>
          <w:p w14:paraId="7B81D5D1" w14:textId="77777777" w:rsidR="00FA1B23" w:rsidRDefault="00FA1B23"/>
        </w:tc>
      </w:tr>
      <w:tr w:rsidR="00FA1B23" w14:paraId="4408A85B" w14:textId="77777777" w:rsidTr="00FA1B23">
        <w:tc>
          <w:tcPr>
            <w:tcW w:w="534" w:type="dxa"/>
          </w:tcPr>
          <w:p w14:paraId="4E5D6CA8" w14:textId="77777777" w:rsidR="00FA1B23" w:rsidRDefault="00296864">
            <w:r>
              <w:t>11</w:t>
            </w:r>
          </w:p>
        </w:tc>
        <w:tc>
          <w:tcPr>
            <w:tcW w:w="1984" w:type="dxa"/>
          </w:tcPr>
          <w:p w14:paraId="711E5321" w14:textId="77777777" w:rsidR="00FA1B23" w:rsidRDefault="00FA1B23">
            <w:r>
              <w:t>Конец СЕНТЯБРЯ-начало ОКТЯБРЯ</w:t>
            </w:r>
          </w:p>
        </w:tc>
        <w:tc>
          <w:tcPr>
            <w:tcW w:w="4660" w:type="dxa"/>
          </w:tcPr>
          <w:p w14:paraId="3367FA9F" w14:textId="77777777" w:rsidR="00FA1B23" w:rsidRPr="00FA1B23" w:rsidRDefault="00FA1B23" w:rsidP="0042075E">
            <w:pPr>
              <w:pStyle w:val="western"/>
              <w:spacing w:befor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FA1B23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«Организация контроля качества продукции  испытательными лабораториями   ПАО «Газпром нефть»</w:t>
            </w:r>
          </w:p>
          <w:p w14:paraId="37067350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8" w:type="dxa"/>
          </w:tcPr>
          <w:p w14:paraId="0D829DD4" w14:textId="77777777" w:rsidR="00FA1B23" w:rsidRDefault="00FA1B23">
            <w:r>
              <w:t>Москва</w:t>
            </w:r>
          </w:p>
        </w:tc>
        <w:tc>
          <w:tcPr>
            <w:tcW w:w="3814" w:type="dxa"/>
          </w:tcPr>
          <w:p w14:paraId="66ED98B8" w14:textId="77777777" w:rsidR="00FA1B23" w:rsidRDefault="00FA1B23"/>
        </w:tc>
      </w:tr>
      <w:tr w:rsidR="00FA1B23" w14:paraId="685D14E7" w14:textId="77777777" w:rsidTr="00FA1B23">
        <w:tc>
          <w:tcPr>
            <w:tcW w:w="534" w:type="dxa"/>
          </w:tcPr>
          <w:p w14:paraId="1B2F78E9" w14:textId="77777777" w:rsidR="00FA1B23" w:rsidRDefault="00296864">
            <w:r>
              <w:t>12</w:t>
            </w:r>
          </w:p>
        </w:tc>
        <w:tc>
          <w:tcPr>
            <w:tcW w:w="1984" w:type="dxa"/>
          </w:tcPr>
          <w:p w14:paraId="073E51EC" w14:textId="77777777" w:rsidR="00FA1B23" w:rsidRDefault="00FA1B23">
            <w:r>
              <w:t>ОКТЯБРЬ</w:t>
            </w:r>
          </w:p>
        </w:tc>
        <w:tc>
          <w:tcPr>
            <w:tcW w:w="4660" w:type="dxa"/>
          </w:tcPr>
          <w:p w14:paraId="7CD984F3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"Системы промышленной автоматизации Газпром нефть"</w:t>
            </w:r>
          </w:p>
        </w:tc>
        <w:tc>
          <w:tcPr>
            <w:tcW w:w="3278" w:type="dxa"/>
          </w:tcPr>
          <w:p w14:paraId="3FCE63A6" w14:textId="77777777" w:rsidR="00FA1B23" w:rsidRDefault="00FA1B23">
            <w:r>
              <w:t>Санкт-Петербург</w:t>
            </w:r>
          </w:p>
        </w:tc>
        <w:tc>
          <w:tcPr>
            <w:tcW w:w="3814" w:type="dxa"/>
          </w:tcPr>
          <w:p w14:paraId="6BD1BD6E" w14:textId="77777777" w:rsidR="00FA1B23" w:rsidRDefault="00FA1B23"/>
        </w:tc>
      </w:tr>
      <w:tr w:rsidR="00FA1B23" w14:paraId="4CEC1BFF" w14:textId="77777777" w:rsidTr="00FA1B23">
        <w:tc>
          <w:tcPr>
            <w:tcW w:w="534" w:type="dxa"/>
          </w:tcPr>
          <w:p w14:paraId="55F7CA24" w14:textId="77777777" w:rsidR="00FA1B23" w:rsidRDefault="00296864">
            <w:r>
              <w:t>13</w:t>
            </w:r>
          </w:p>
        </w:tc>
        <w:tc>
          <w:tcPr>
            <w:tcW w:w="1984" w:type="dxa"/>
          </w:tcPr>
          <w:p w14:paraId="1E12BA52" w14:textId="77777777" w:rsidR="00FA1B23" w:rsidRDefault="009A4EE0">
            <w:r>
              <w:t>ОКТЯБРЬ</w:t>
            </w:r>
          </w:p>
        </w:tc>
        <w:tc>
          <w:tcPr>
            <w:tcW w:w="4660" w:type="dxa"/>
          </w:tcPr>
          <w:p w14:paraId="4F829D33" w14:textId="77777777" w:rsidR="00FA1B23" w:rsidRPr="00FA1B23" w:rsidRDefault="00FA1B23" w:rsidP="00FA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«Техническое регулирование как инструмент для повышения эффективности и безопасности производства»</w:t>
            </w:r>
          </w:p>
          <w:p w14:paraId="60D59D52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8" w:type="dxa"/>
          </w:tcPr>
          <w:p w14:paraId="7E012CED" w14:textId="77777777" w:rsidR="00FA1B23" w:rsidRDefault="00FA1B23">
            <w:r>
              <w:t>Нижнекамск</w:t>
            </w:r>
          </w:p>
        </w:tc>
        <w:tc>
          <w:tcPr>
            <w:tcW w:w="3814" w:type="dxa"/>
          </w:tcPr>
          <w:p w14:paraId="0E256DA5" w14:textId="77777777" w:rsidR="00FA1B23" w:rsidRDefault="00FA1B23"/>
        </w:tc>
      </w:tr>
      <w:tr w:rsidR="00F36478" w14:paraId="0505C52F" w14:textId="77777777" w:rsidTr="00FA1B23">
        <w:tc>
          <w:tcPr>
            <w:tcW w:w="534" w:type="dxa"/>
          </w:tcPr>
          <w:p w14:paraId="18FAE34D" w14:textId="77777777" w:rsidR="00F36478" w:rsidRDefault="00F36478">
            <w:r>
              <w:t>14</w:t>
            </w:r>
          </w:p>
        </w:tc>
        <w:tc>
          <w:tcPr>
            <w:tcW w:w="1984" w:type="dxa"/>
          </w:tcPr>
          <w:p w14:paraId="6BEEB665" w14:textId="77777777" w:rsidR="00F36478" w:rsidRDefault="00F36478">
            <w:r>
              <w:t>НОЯБРЬ</w:t>
            </w:r>
          </w:p>
        </w:tc>
        <w:tc>
          <w:tcPr>
            <w:tcW w:w="4660" w:type="dxa"/>
          </w:tcPr>
          <w:p w14:paraId="3FD82E16" w14:textId="77777777" w:rsidR="00F36478" w:rsidRPr="00FA1B23" w:rsidRDefault="00F36478" w:rsidP="00F364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«Метрологическое обеспечение контроля выбросов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«список 300»,*</w:t>
            </w:r>
          </w:p>
        </w:tc>
        <w:tc>
          <w:tcPr>
            <w:tcW w:w="3278" w:type="dxa"/>
          </w:tcPr>
          <w:p w14:paraId="636CE352" w14:textId="77777777" w:rsidR="00F36478" w:rsidRDefault="00F36478">
            <w:r>
              <w:t>Санкт-Петербург</w:t>
            </w:r>
          </w:p>
        </w:tc>
        <w:tc>
          <w:tcPr>
            <w:tcW w:w="3814" w:type="dxa"/>
          </w:tcPr>
          <w:p w14:paraId="6359BF1E" w14:textId="77777777" w:rsidR="00F36478" w:rsidRDefault="00F36478"/>
        </w:tc>
      </w:tr>
      <w:tr w:rsidR="00FA1B23" w14:paraId="0B53812B" w14:textId="77777777" w:rsidTr="00FA1B23">
        <w:tc>
          <w:tcPr>
            <w:tcW w:w="534" w:type="dxa"/>
          </w:tcPr>
          <w:p w14:paraId="496A4309" w14:textId="77777777" w:rsidR="00FA1B23" w:rsidRDefault="00F36478">
            <w:r>
              <w:t>15</w:t>
            </w:r>
          </w:p>
        </w:tc>
        <w:tc>
          <w:tcPr>
            <w:tcW w:w="1984" w:type="dxa"/>
          </w:tcPr>
          <w:p w14:paraId="0C9A9B7F" w14:textId="77777777" w:rsidR="00FA1B23" w:rsidRDefault="00FA1B23">
            <w:r>
              <w:t>ДЕКАБРЬ</w:t>
            </w:r>
          </w:p>
        </w:tc>
        <w:tc>
          <w:tcPr>
            <w:tcW w:w="4660" w:type="dxa"/>
          </w:tcPr>
          <w:p w14:paraId="224C07D8" w14:textId="77777777" w:rsidR="00FA1B23" w:rsidRPr="00FA1B23" w:rsidRDefault="00FA1B23" w:rsidP="00FA1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ВЫЕЗДНАЯ ЗАРУБЕЖНАЯ КОНФЕРЕНЦИЯ</w:t>
            </w:r>
          </w:p>
        </w:tc>
        <w:tc>
          <w:tcPr>
            <w:tcW w:w="3278" w:type="dxa"/>
          </w:tcPr>
          <w:p w14:paraId="59D59F7E" w14:textId="77777777" w:rsidR="00FA1B23" w:rsidRDefault="00FA1B23">
            <w:r>
              <w:t>?</w:t>
            </w:r>
          </w:p>
        </w:tc>
        <w:tc>
          <w:tcPr>
            <w:tcW w:w="3814" w:type="dxa"/>
          </w:tcPr>
          <w:p w14:paraId="73547D30" w14:textId="77777777" w:rsidR="00FA1B23" w:rsidRDefault="00FA1B23"/>
        </w:tc>
      </w:tr>
    </w:tbl>
    <w:p w14:paraId="1D8F034C" w14:textId="77777777" w:rsidR="00521C0D" w:rsidRDefault="00521C0D"/>
    <w:p w14:paraId="127E48B0" w14:textId="77777777" w:rsidR="00495A5C" w:rsidRDefault="00F36478" w:rsidP="0042075E">
      <w:pPr>
        <w:rPr>
          <w:b/>
          <w:sz w:val="28"/>
          <w:szCs w:val="28"/>
        </w:rPr>
      </w:pPr>
      <w:r w:rsidRPr="00F36478">
        <w:rPr>
          <w:b/>
          <w:sz w:val="28"/>
          <w:szCs w:val="28"/>
        </w:rPr>
        <w:t xml:space="preserve">*Мероприятие </w:t>
      </w:r>
      <w:r>
        <w:rPr>
          <w:b/>
          <w:sz w:val="28"/>
          <w:szCs w:val="28"/>
        </w:rPr>
        <w:t xml:space="preserve">стоит </w:t>
      </w:r>
      <w:r w:rsidRPr="00F36478">
        <w:rPr>
          <w:b/>
          <w:sz w:val="28"/>
          <w:szCs w:val="28"/>
        </w:rPr>
        <w:t xml:space="preserve">в плане </w:t>
      </w:r>
      <w:r>
        <w:rPr>
          <w:b/>
          <w:sz w:val="28"/>
          <w:szCs w:val="28"/>
        </w:rPr>
        <w:t xml:space="preserve">МИНПРОМТОРГ </w:t>
      </w:r>
      <w:r w:rsidRPr="00F36478">
        <w:rPr>
          <w:b/>
          <w:sz w:val="28"/>
          <w:szCs w:val="28"/>
        </w:rPr>
        <w:t>РФ</w:t>
      </w:r>
    </w:p>
    <w:p w14:paraId="11B745C2" w14:textId="77777777" w:rsidR="000A057F" w:rsidRDefault="000A057F" w:rsidP="004207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Ориентировочная стоимость участия</w:t>
      </w:r>
    </w:p>
    <w:tbl>
      <w:tblPr>
        <w:tblW w:w="9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165"/>
        <w:gridCol w:w="1704"/>
        <w:gridCol w:w="1836"/>
      </w:tblGrid>
      <w:tr w:rsidR="000A057F" w14:paraId="26CBDF3A" w14:textId="77777777" w:rsidTr="000A057F">
        <w:trPr>
          <w:trHeight w:val="565"/>
        </w:trPr>
        <w:tc>
          <w:tcPr>
            <w:tcW w:w="6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3EFBD155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5D9A8A03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Региональное совещание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0CAD70A8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Всероссийское </w:t>
            </w:r>
          </w:p>
          <w:p w14:paraId="74C78F28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Совещание *</w:t>
            </w:r>
          </w:p>
        </w:tc>
      </w:tr>
      <w:tr w:rsidR="000A057F" w14:paraId="2B6D40DC" w14:textId="77777777" w:rsidTr="000A057F">
        <w:trPr>
          <w:trHeight w:val="274"/>
        </w:trPr>
        <w:tc>
          <w:tcPr>
            <w:tcW w:w="61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763F8AE9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Выступление перед аудиторией (20 мин.) 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7EC0FA7C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4C567257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</w:t>
            </w:r>
          </w:p>
        </w:tc>
      </w:tr>
      <w:tr w:rsidR="000A057F" w14:paraId="4C6C10C7" w14:textId="77777777" w:rsidTr="000A057F">
        <w:trPr>
          <w:trHeight w:val="274"/>
        </w:trPr>
        <w:tc>
          <w:tcPr>
            <w:tcW w:w="616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195DF5D1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Регистрационный  взнос 1 участник</w:t>
            </w:r>
          </w:p>
        </w:tc>
        <w:tc>
          <w:tcPr>
            <w:tcW w:w="1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14:paraId="44AC07C0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  <w:hideMark/>
          </w:tcPr>
          <w:p w14:paraId="16B22CC4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</w:tc>
      </w:tr>
      <w:tr w:rsidR="000A057F" w14:paraId="34CBDB16" w14:textId="77777777" w:rsidTr="000A057F">
        <w:trPr>
          <w:trHeight w:val="290"/>
        </w:trPr>
        <w:tc>
          <w:tcPr>
            <w:tcW w:w="61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68CC7742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Размещение стенда (не более 4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07081E6F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5D843AAD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</w:tr>
      <w:tr w:rsidR="000A057F" w14:paraId="0109F233" w14:textId="77777777" w:rsidTr="000A057F">
        <w:trPr>
          <w:trHeight w:val="167"/>
        </w:trPr>
        <w:tc>
          <w:tcPr>
            <w:tcW w:w="61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0BA0A579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Участие во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внепрограмных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мероприятиях 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2CF8DB90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620BFD86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</w:tbl>
    <w:p w14:paraId="759D2CF2" w14:textId="77777777" w:rsidR="000A057F" w:rsidRDefault="000A057F" w:rsidP="000A057F">
      <w:pPr>
        <w:pStyle w:val="a5"/>
        <w:rPr>
          <w:rFonts w:asciiTheme="majorHAnsi" w:hAnsiTheme="majorHAnsi"/>
        </w:rPr>
      </w:pPr>
    </w:p>
    <w:p w14:paraId="29D23661" w14:textId="77777777" w:rsidR="000A057F" w:rsidRDefault="000A057F" w:rsidP="000A057F">
      <w:pPr>
        <w:pStyle w:val="a3"/>
        <w:numPr>
          <w:ilvl w:val="0"/>
          <w:numId w:val="3"/>
        </w:numPr>
        <w:ind w:left="284" w:hanging="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Ценовое предложение носит информационный характер. Предложение по каждой конференции будет подкрепляться формой заявки с указанием цен на участие. </w:t>
      </w:r>
    </w:p>
    <w:p w14:paraId="007CED00" w14:textId="77777777" w:rsidR="000A057F" w:rsidRDefault="000A057F" w:rsidP="000A057F">
      <w:pPr>
        <w:pStyle w:val="a3"/>
        <w:numPr>
          <w:ilvl w:val="0"/>
          <w:numId w:val="3"/>
        </w:numPr>
        <w:ind w:left="284" w:hanging="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Условия участия в профильных конференциях компаний ОАО «ЛУКОЙЛ», ПАО «СИБУР», ОАО «Газпром нефть», ПАО «Газпром»  будут предоставляться дополнительно, согласно полученного от них технического задания.</w:t>
      </w:r>
    </w:p>
    <w:p w14:paraId="539CD099" w14:textId="77777777" w:rsidR="000A057F" w:rsidRPr="00F36478" w:rsidRDefault="000A057F" w:rsidP="0042075E">
      <w:pPr>
        <w:rPr>
          <w:b/>
          <w:sz w:val="28"/>
          <w:szCs w:val="28"/>
        </w:rPr>
      </w:pPr>
    </w:p>
    <w:sectPr w:rsidR="000A057F" w:rsidRPr="00F36478" w:rsidSect="00FA1B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71E20"/>
    <w:multiLevelType w:val="hybridMultilevel"/>
    <w:tmpl w:val="8824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7998"/>
    <w:multiLevelType w:val="hybridMultilevel"/>
    <w:tmpl w:val="3976D7DE"/>
    <w:lvl w:ilvl="0" w:tplc="0370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46DE9"/>
    <w:multiLevelType w:val="hybridMultilevel"/>
    <w:tmpl w:val="92A664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01"/>
    <w:rsid w:val="000A057F"/>
    <w:rsid w:val="0013573D"/>
    <w:rsid w:val="00296864"/>
    <w:rsid w:val="0042075E"/>
    <w:rsid w:val="00495A5C"/>
    <w:rsid w:val="00521C0D"/>
    <w:rsid w:val="0096043F"/>
    <w:rsid w:val="009A4EE0"/>
    <w:rsid w:val="00B57701"/>
    <w:rsid w:val="00E66F5F"/>
    <w:rsid w:val="00F36478"/>
    <w:rsid w:val="00F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F61D"/>
  <w15:docId w15:val="{D889CD0E-0B6E-4FE0-B27A-75A42E1B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A5C"/>
    <w:pPr>
      <w:ind w:left="720"/>
      <w:contextualSpacing/>
    </w:pPr>
  </w:style>
  <w:style w:type="table" w:styleId="a4">
    <w:name w:val="Table Grid"/>
    <w:basedOn w:val="a1"/>
    <w:uiPriority w:val="59"/>
    <w:rsid w:val="0052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2075E"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0A057F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Инна</cp:lastModifiedBy>
  <cp:revision>2</cp:revision>
  <dcterms:created xsi:type="dcterms:W3CDTF">2019-11-05T08:21:00Z</dcterms:created>
  <dcterms:modified xsi:type="dcterms:W3CDTF">2019-11-05T08:21:00Z</dcterms:modified>
</cp:coreProperties>
</file>